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C2680">
      <w:pPr>
        <w:pStyle w:val="Heading1"/>
        <w:jc w:val="center"/>
        <w:rPr>
          <w:rFonts w:eastAsia="Times New Roman"/>
        </w:rPr>
      </w:pPr>
      <w:r>
        <w:rPr>
          <w:rFonts w:eastAsia="Times New Roman"/>
        </w:rPr>
        <w:t>Interior Installation Instructions</w:t>
      </w:r>
    </w:p>
    <w:p w:rsidR="00000000" w:rsidRDefault="007C2680">
      <w:pPr>
        <w:pStyle w:val="Heading3"/>
        <w:jc w:val="center"/>
        <w:rPr>
          <w:rFonts w:eastAsia="Times New Roman"/>
        </w:rPr>
      </w:pPr>
      <w:r>
        <w:rPr>
          <w:rFonts w:eastAsia="Times New Roman"/>
          <w:i/>
          <w:iCs/>
          <w:u w:val="single"/>
        </w:rPr>
        <w:t>Do not use oil based paints on any styrofoam product</w:t>
      </w:r>
    </w:p>
    <w:p w:rsidR="00000000" w:rsidRDefault="007C2680">
      <w:pPr>
        <w:pStyle w:val="Heading2"/>
        <w:jc w:val="center"/>
        <w:rPr>
          <w:rFonts w:eastAsia="Times New Roman"/>
        </w:rPr>
      </w:pPr>
      <w:r>
        <w:rPr>
          <w:rFonts w:eastAsia="Times New Roman"/>
        </w:rPr>
        <w:t>READ THROUGH ALL INSTRUCTIONS BEFORE STARTING</w:t>
      </w:r>
    </w:p>
    <w:p w:rsidR="00000000" w:rsidRDefault="007C2680">
      <w:pPr>
        <w:pStyle w:val="NormalWeb"/>
        <w:rPr>
          <w:rFonts w:ascii="Verdana" w:hAnsi="Verdana"/>
          <w:color w:val="666633"/>
        </w:rPr>
      </w:pPr>
      <w:r>
        <w:rPr>
          <w:rFonts w:ascii="Verdana" w:hAnsi="Verdana"/>
          <w:color w:val="666633"/>
        </w:rPr>
        <w:t> </w:t>
      </w:r>
    </w:p>
    <w:p w:rsidR="00000000" w:rsidRDefault="007C2680">
      <w:pPr>
        <w:pStyle w:val="Heading1"/>
        <w:jc w:val="center"/>
        <w:rPr>
          <w:rFonts w:eastAsia="Times New Roman"/>
        </w:rPr>
      </w:pPr>
      <w:r>
        <w:rPr>
          <w:rFonts w:eastAsia="Times New Roman"/>
        </w:rPr>
        <w:t>Crown Moldings</w:t>
      </w:r>
    </w:p>
    <w:p w:rsidR="00000000" w:rsidRDefault="007C2680">
      <w:pPr>
        <w:pStyle w:val="NormalWeb"/>
        <w:numPr>
          <w:ilvl w:val="0"/>
          <w:numId w:val="1"/>
        </w:numPr>
        <w:rPr>
          <w:rFonts w:ascii="Verdana" w:hAnsi="Verdana"/>
          <w:color w:val="666633"/>
        </w:rPr>
      </w:pPr>
      <w:r>
        <w:rPr>
          <w:rFonts w:ascii="Verdana" w:hAnsi="Verdana"/>
          <w:color w:val="666633"/>
        </w:rPr>
        <w:t>Acclimate moldings inside of the house for 2-3 days</w:t>
      </w:r>
    </w:p>
    <w:p w:rsidR="00000000" w:rsidRDefault="007C2680">
      <w:pPr>
        <w:pStyle w:val="NormalWeb"/>
        <w:numPr>
          <w:ilvl w:val="0"/>
          <w:numId w:val="1"/>
        </w:numPr>
        <w:rPr>
          <w:rFonts w:ascii="Verdana" w:hAnsi="Verdana"/>
          <w:color w:val="666633"/>
        </w:rPr>
      </w:pPr>
      <w:r>
        <w:rPr>
          <w:rFonts w:ascii="Verdana" w:hAnsi="Verdana"/>
          <w:color w:val="666633"/>
        </w:rPr>
        <w:t xml:space="preserve">Use </w:t>
      </w:r>
      <w:r>
        <w:rPr>
          <w:rFonts w:ascii="Verdana" w:hAnsi="Verdana"/>
          <w:color w:val="666633"/>
        </w:rPr>
        <w:t>a brush to apply 2 or 3 coats of primer (paint used for concrete block).</w:t>
      </w:r>
      <w:r>
        <w:rPr>
          <w:rFonts w:ascii="Verdana" w:hAnsi="Verdana"/>
          <w:color w:val="666633"/>
        </w:rPr>
        <w:br/>
        <w:t>Follow drying times.</w:t>
      </w:r>
    </w:p>
    <w:p w:rsidR="00000000" w:rsidRDefault="007C2680">
      <w:pPr>
        <w:pStyle w:val="NormalWeb"/>
        <w:numPr>
          <w:ilvl w:val="0"/>
          <w:numId w:val="1"/>
        </w:numPr>
        <w:rPr>
          <w:rFonts w:ascii="Verdana" w:hAnsi="Verdana"/>
          <w:color w:val="666633"/>
        </w:rPr>
      </w:pPr>
      <w:r>
        <w:rPr>
          <w:rFonts w:ascii="Verdana" w:hAnsi="Verdana"/>
          <w:color w:val="666633"/>
        </w:rPr>
        <w:t>Check fit of molding on the wall and ceiling.</w:t>
      </w:r>
    </w:p>
    <w:p w:rsidR="00000000" w:rsidRDefault="007C2680">
      <w:pPr>
        <w:pStyle w:val="NormalWeb"/>
        <w:numPr>
          <w:ilvl w:val="0"/>
          <w:numId w:val="1"/>
        </w:numPr>
        <w:rPr>
          <w:rFonts w:ascii="Verdana" w:hAnsi="Verdana"/>
          <w:color w:val="666633"/>
        </w:rPr>
      </w:pPr>
      <w:r>
        <w:rPr>
          <w:rFonts w:ascii="Verdana" w:hAnsi="Verdana"/>
          <w:color w:val="666633"/>
        </w:rPr>
        <w:t xml:space="preserve">Use PL Premium Adhesive (available at most hardware and home improvement stores, comes in a caulk tube), run smooth </w:t>
      </w:r>
      <w:r>
        <w:rPr>
          <w:rFonts w:ascii="Verdana" w:hAnsi="Verdana"/>
          <w:color w:val="666633"/>
        </w:rPr>
        <w:t>continuous bead down entire length of foam piece, top and bottom.</w:t>
      </w:r>
    </w:p>
    <w:p w:rsidR="00000000" w:rsidRDefault="007C2680">
      <w:pPr>
        <w:pStyle w:val="NormalWeb"/>
        <w:numPr>
          <w:ilvl w:val="0"/>
          <w:numId w:val="1"/>
        </w:numPr>
        <w:rPr>
          <w:rFonts w:ascii="Verdana" w:hAnsi="Verdana"/>
          <w:color w:val="666633"/>
        </w:rPr>
      </w:pPr>
      <w:r>
        <w:rPr>
          <w:rFonts w:ascii="Verdana" w:hAnsi="Verdana"/>
          <w:color w:val="666633"/>
        </w:rPr>
        <w:t>Use drywall screws, as needed (minimum 4 per 8' piece of molding), to hold piece in place until glue dries.  Use screws anywhere molding does not fit tight to wall or ceiling.  Countersink s</w:t>
      </w:r>
      <w:r>
        <w:rPr>
          <w:rFonts w:ascii="Verdana" w:hAnsi="Verdana"/>
          <w:color w:val="666633"/>
        </w:rPr>
        <w:t>crews to be spackled over later.</w:t>
      </w:r>
    </w:p>
    <w:p w:rsidR="00000000" w:rsidRDefault="007C2680">
      <w:pPr>
        <w:pStyle w:val="NormalWeb"/>
        <w:numPr>
          <w:ilvl w:val="0"/>
          <w:numId w:val="1"/>
        </w:numPr>
        <w:rPr>
          <w:rFonts w:ascii="Verdana" w:hAnsi="Verdana"/>
          <w:color w:val="666633"/>
        </w:rPr>
      </w:pPr>
      <w:r>
        <w:rPr>
          <w:rFonts w:ascii="Verdana" w:hAnsi="Verdana"/>
          <w:color w:val="666633"/>
        </w:rPr>
        <w:t>cut moldings using a fine tooth saw (hacksaw blades, without the handle, work well).  On smaller sizes a miter saw can be used.  the tighter the joint the easier it is to fill later.</w:t>
      </w:r>
    </w:p>
    <w:p w:rsidR="00000000" w:rsidRDefault="007C2680">
      <w:pPr>
        <w:pStyle w:val="NormalWeb"/>
        <w:numPr>
          <w:ilvl w:val="0"/>
          <w:numId w:val="1"/>
        </w:numPr>
        <w:rPr>
          <w:rFonts w:ascii="Verdana" w:hAnsi="Verdana"/>
          <w:color w:val="666633"/>
        </w:rPr>
      </w:pPr>
      <w:r>
        <w:rPr>
          <w:rFonts w:ascii="Verdana" w:hAnsi="Verdana"/>
          <w:color w:val="666633"/>
        </w:rPr>
        <w:t xml:space="preserve">Glue </w:t>
      </w:r>
      <w:r>
        <w:rPr>
          <w:rFonts w:ascii="Verdana" w:hAnsi="Verdana"/>
          <w:b/>
          <w:bCs/>
          <w:color w:val="666633"/>
        </w:rPr>
        <w:t>ALL</w:t>
      </w:r>
      <w:r>
        <w:rPr>
          <w:rFonts w:ascii="Verdana" w:hAnsi="Verdana"/>
          <w:color w:val="666633"/>
        </w:rPr>
        <w:t xml:space="preserve"> joints using PL Premium Adhesiv</w:t>
      </w:r>
      <w:r>
        <w:rPr>
          <w:rFonts w:ascii="Verdana" w:hAnsi="Verdana"/>
          <w:color w:val="666633"/>
        </w:rPr>
        <w:t xml:space="preserve">e.  </w:t>
      </w:r>
      <w:r>
        <w:rPr>
          <w:rFonts w:ascii="Verdana" w:hAnsi="Verdana"/>
          <w:b/>
          <w:bCs/>
          <w:color w:val="666633"/>
        </w:rPr>
        <w:t>REMOVE ALL EXCESS GLUE</w:t>
      </w:r>
      <w:r>
        <w:rPr>
          <w:rFonts w:ascii="Verdana" w:hAnsi="Verdana"/>
          <w:color w:val="666633"/>
        </w:rPr>
        <w:t>.</w:t>
      </w:r>
    </w:p>
    <w:p w:rsidR="00000000" w:rsidRDefault="007C2680">
      <w:pPr>
        <w:pStyle w:val="NormalWeb"/>
        <w:numPr>
          <w:ilvl w:val="0"/>
          <w:numId w:val="1"/>
        </w:numPr>
        <w:rPr>
          <w:rFonts w:ascii="Verdana" w:hAnsi="Verdana"/>
          <w:color w:val="666633"/>
        </w:rPr>
      </w:pPr>
      <w:r>
        <w:rPr>
          <w:rFonts w:ascii="Verdana" w:hAnsi="Verdana"/>
          <w:color w:val="666633"/>
        </w:rPr>
        <w:t>Follow drying times on adhesive.</w:t>
      </w:r>
    </w:p>
    <w:p w:rsidR="00000000" w:rsidRDefault="007C2680">
      <w:pPr>
        <w:pStyle w:val="NormalWeb"/>
        <w:numPr>
          <w:ilvl w:val="0"/>
          <w:numId w:val="1"/>
        </w:numPr>
        <w:rPr>
          <w:rFonts w:ascii="Verdana" w:hAnsi="Verdana"/>
          <w:color w:val="666633"/>
        </w:rPr>
      </w:pPr>
      <w:r>
        <w:rPr>
          <w:rFonts w:ascii="Verdana" w:hAnsi="Verdana"/>
          <w:color w:val="666633"/>
        </w:rPr>
        <w:t>Use a latex caulk to fill top and bottom seams.  Also use caulk on inside miter joints.  Be sure to clean up excess caulk immediately.  </w:t>
      </w:r>
    </w:p>
    <w:p w:rsidR="00000000" w:rsidRDefault="007C2680">
      <w:pPr>
        <w:pStyle w:val="NormalWeb"/>
        <w:numPr>
          <w:ilvl w:val="0"/>
          <w:numId w:val="1"/>
        </w:numPr>
        <w:rPr>
          <w:rFonts w:ascii="Verdana" w:hAnsi="Verdana"/>
          <w:color w:val="666633"/>
        </w:rPr>
      </w:pPr>
      <w:r>
        <w:rPr>
          <w:rFonts w:ascii="Verdana" w:hAnsi="Verdana"/>
          <w:color w:val="666633"/>
        </w:rPr>
        <w:t>Use lightweight spackling on straight joints and outside m</w:t>
      </w:r>
      <w:r>
        <w:rPr>
          <w:rFonts w:ascii="Verdana" w:hAnsi="Verdana"/>
          <w:color w:val="666633"/>
        </w:rPr>
        <w:t>iters.  A plastic putty knife works well for application of spackling.  Let dry at least 30 minutes, then use wet rag to smooth out spackling.</w:t>
      </w:r>
    </w:p>
    <w:p w:rsidR="00000000" w:rsidRDefault="007C2680">
      <w:pPr>
        <w:pStyle w:val="NormalWeb"/>
        <w:numPr>
          <w:ilvl w:val="0"/>
          <w:numId w:val="1"/>
        </w:numPr>
        <w:rPr>
          <w:rFonts w:ascii="Verdana" w:hAnsi="Verdana"/>
          <w:color w:val="666633"/>
        </w:rPr>
      </w:pPr>
      <w:r>
        <w:rPr>
          <w:rFonts w:ascii="Verdana" w:hAnsi="Verdana"/>
          <w:color w:val="666633"/>
        </w:rPr>
        <w:t>Spackle over screws and smooth out.</w:t>
      </w:r>
    </w:p>
    <w:p w:rsidR="00000000" w:rsidRDefault="007C2680">
      <w:pPr>
        <w:pStyle w:val="NormalWeb"/>
        <w:numPr>
          <w:ilvl w:val="0"/>
          <w:numId w:val="1"/>
        </w:numPr>
        <w:rPr>
          <w:rFonts w:ascii="Verdana" w:hAnsi="Verdana"/>
          <w:color w:val="666633"/>
        </w:rPr>
      </w:pPr>
      <w:r>
        <w:rPr>
          <w:rFonts w:ascii="Verdana" w:hAnsi="Verdana"/>
          <w:color w:val="666633"/>
        </w:rPr>
        <w:t>Let caulk dry 24 hours then apply final coat of paint.</w:t>
      </w:r>
    </w:p>
    <w:p w:rsidR="00000000" w:rsidRDefault="007C2680">
      <w:pPr>
        <w:pStyle w:val="NormalWeb"/>
        <w:numPr>
          <w:ilvl w:val="0"/>
          <w:numId w:val="1"/>
        </w:numPr>
        <w:rPr>
          <w:rFonts w:ascii="Verdana" w:hAnsi="Verdana"/>
          <w:color w:val="666633"/>
        </w:rPr>
      </w:pPr>
      <w:r>
        <w:rPr>
          <w:rFonts w:ascii="Verdana" w:hAnsi="Verdana"/>
          <w:color w:val="666633"/>
        </w:rPr>
        <w:t>For smoother joints, u</w:t>
      </w:r>
      <w:r>
        <w:rPr>
          <w:rFonts w:ascii="Verdana" w:hAnsi="Verdana"/>
          <w:color w:val="666633"/>
        </w:rPr>
        <w:t>se drywall compound instead of spackling.  Glue must dry 24 hours before applying compound.  Use a wet rag to smooth out.</w:t>
      </w:r>
    </w:p>
    <w:p w:rsidR="00000000" w:rsidRDefault="007C2680">
      <w:pPr>
        <w:pStyle w:val="NormalWeb"/>
        <w:rPr>
          <w:rFonts w:ascii="Verdana" w:hAnsi="Verdana"/>
          <w:color w:val="666633"/>
        </w:rPr>
      </w:pPr>
      <w:r>
        <w:rPr>
          <w:rFonts w:ascii="Verdana" w:hAnsi="Verdana"/>
          <w:color w:val="666633"/>
        </w:rPr>
        <w:t> </w:t>
      </w:r>
    </w:p>
    <w:p w:rsidR="00000000" w:rsidRDefault="007C2680">
      <w:pPr>
        <w:pStyle w:val="NormalWeb"/>
        <w:rPr>
          <w:rFonts w:ascii="Verdana" w:hAnsi="Verdana"/>
          <w:color w:val="666633"/>
        </w:rPr>
      </w:pPr>
      <w:r>
        <w:rPr>
          <w:rFonts w:ascii="Verdana" w:hAnsi="Verdana"/>
          <w:color w:val="666633"/>
        </w:rPr>
        <w:t> </w:t>
      </w:r>
    </w:p>
    <w:tbl>
      <w:tblPr>
        <w:tblW w:w="3750" w:type="pct"/>
        <w:jc w:val="center"/>
        <w:tblCellSpacing w:w="0" w:type="dxa"/>
        <w:tblCellMar>
          <w:left w:w="0" w:type="dxa"/>
          <w:right w:w="0" w:type="dxa"/>
        </w:tblCellMar>
        <w:tblLook w:val="04A0"/>
      </w:tblPr>
      <w:tblGrid>
        <w:gridCol w:w="3240"/>
        <w:gridCol w:w="3240"/>
      </w:tblGrid>
      <w:tr w:rsidR="00000000">
        <w:trPr>
          <w:tblCellSpacing w:w="0" w:type="dxa"/>
          <w:jc w:val="center"/>
        </w:trPr>
        <w:tc>
          <w:tcPr>
            <w:tcW w:w="5000" w:type="pct"/>
            <w:gridSpan w:val="2"/>
            <w:vAlign w:val="center"/>
            <w:hideMark/>
          </w:tcPr>
          <w:p w:rsidR="00000000" w:rsidRDefault="007C2680">
            <w:pPr>
              <w:pStyle w:val="NormalWeb"/>
              <w:jc w:val="center"/>
              <w:rPr>
                <w:rFonts w:ascii="Verdana" w:hAnsi="Verdana"/>
                <w:color w:val="666633"/>
              </w:rPr>
            </w:pPr>
            <w:r>
              <w:rPr>
                <w:rFonts w:ascii="Verdana" w:hAnsi="Verdana"/>
                <w:b/>
                <w:bCs/>
                <w:color w:val="666633"/>
                <w:u w:val="single"/>
              </w:rPr>
              <w:t>MATERIAL AND TOOLS LIST</w:t>
            </w:r>
          </w:p>
          <w:p w:rsidR="00000000" w:rsidRDefault="007C2680">
            <w:pPr>
              <w:pStyle w:val="NormalWeb"/>
              <w:jc w:val="center"/>
              <w:rPr>
                <w:rFonts w:ascii="Verdana" w:hAnsi="Verdana"/>
                <w:color w:val="666633"/>
              </w:rPr>
            </w:pPr>
            <w:r>
              <w:rPr>
                <w:rFonts w:ascii="Verdana" w:hAnsi="Verdana"/>
                <w:color w:val="666633"/>
              </w:rPr>
              <w:t> </w:t>
            </w:r>
          </w:p>
        </w:tc>
      </w:tr>
      <w:tr w:rsidR="00000000">
        <w:trPr>
          <w:tblCellSpacing w:w="0" w:type="dxa"/>
          <w:jc w:val="center"/>
        </w:trPr>
        <w:tc>
          <w:tcPr>
            <w:tcW w:w="2500" w:type="pct"/>
            <w:vAlign w:val="center"/>
            <w:hideMark/>
          </w:tcPr>
          <w:p w:rsidR="00000000" w:rsidRDefault="007C2680">
            <w:pPr>
              <w:numPr>
                <w:ilvl w:val="0"/>
                <w:numId w:val="2"/>
              </w:numPr>
              <w:spacing w:before="100" w:beforeAutospacing="1" w:after="100" w:afterAutospacing="1"/>
              <w:rPr>
                <w:rFonts w:ascii="Verdana" w:hAnsi="Verdana"/>
                <w:color w:val="666633"/>
              </w:rPr>
            </w:pPr>
            <w:r>
              <w:rPr>
                <w:rFonts w:ascii="Verdana" w:hAnsi="Verdana"/>
                <w:color w:val="666633"/>
              </w:rPr>
              <w:t>PL Premium Adhesive</w:t>
            </w:r>
          </w:p>
        </w:tc>
        <w:tc>
          <w:tcPr>
            <w:tcW w:w="2500" w:type="pct"/>
            <w:vAlign w:val="center"/>
            <w:hideMark/>
          </w:tcPr>
          <w:p w:rsidR="00000000" w:rsidRDefault="007C2680">
            <w:pPr>
              <w:numPr>
                <w:ilvl w:val="0"/>
                <w:numId w:val="3"/>
              </w:numPr>
              <w:spacing w:before="100" w:beforeAutospacing="1" w:after="100" w:afterAutospacing="1"/>
              <w:rPr>
                <w:rFonts w:ascii="Verdana" w:hAnsi="Verdana"/>
                <w:color w:val="666633"/>
              </w:rPr>
            </w:pPr>
            <w:r>
              <w:rPr>
                <w:rFonts w:ascii="Verdana" w:hAnsi="Verdana"/>
                <w:color w:val="666633"/>
              </w:rPr>
              <w:t>Latex caulk</w:t>
            </w:r>
          </w:p>
        </w:tc>
      </w:tr>
      <w:tr w:rsidR="00000000">
        <w:trPr>
          <w:tblCellSpacing w:w="0" w:type="dxa"/>
          <w:jc w:val="center"/>
        </w:trPr>
        <w:tc>
          <w:tcPr>
            <w:tcW w:w="2500" w:type="pct"/>
            <w:vAlign w:val="center"/>
            <w:hideMark/>
          </w:tcPr>
          <w:p w:rsidR="00000000" w:rsidRDefault="007C2680">
            <w:pPr>
              <w:numPr>
                <w:ilvl w:val="0"/>
                <w:numId w:val="4"/>
              </w:numPr>
              <w:spacing w:before="100" w:beforeAutospacing="1" w:after="100" w:afterAutospacing="1"/>
              <w:rPr>
                <w:rFonts w:ascii="Verdana" w:hAnsi="Verdana"/>
                <w:color w:val="666633"/>
              </w:rPr>
            </w:pPr>
            <w:r>
              <w:rPr>
                <w:rFonts w:ascii="Verdana" w:hAnsi="Verdana"/>
                <w:color w:val="666633"/>
              </w:rPr>
              <w:t>Spackling or drywall compound</w:t>
            </w:r>
          </w:p>
        </w:tc>
        <w:tc>
          <w:tcPr>
            <w:tcW w:w="2500" w:type="pct"/>
            <w:vAlign w:val="center"/>
            <w:hideMark/>
          </w:tcPr>
          <w:p w:rsidR="00000000" w:rsidRDefault="007C2680">
            <w:pPr>
              <w:numPr>
                <w:ilvl w:val="0"/>
                <w:numId w:val="5"/>
              </w:numPr>
              <w:spacing w:before="100" w:beforeAutospacing="1" w:after="100" w:afterAutospacing="1"/>
              <w:rPr>
                <w:rFonts w:ascii="Verdana" w:hAnsi="Verdana"/>
                <w:color w:val="666633"/>
              </w:rPr>
            </w:pPr>
            <w:r>
              <w:rPr>
                <w:rFonts w:ascii="Verdana" w:hAnsi="Verdana"/>
                <w:color w:val="666633"/>
              </w:rPr>
              <w:t>Plastic putty knife</w:t>
            </w:r>
          </w:p>
        </w:tc>
      </w:tr>
      <w:tr w:rsidR="00000000">
        <w:trPr>
          <w:tblCellSpacing w:w="0" w:type="dxa"/>
          <w:jc w:val="center"/>
        </w:trPr>
        <w:tc>
          <w:tcPr>
            <w:tcW w:w="2500" w:type="pct"/>
            <w:vAlign w:val="center"/>
            <w:hideMark/>
          </w:tcPr>
          <w:p w:rsidR="00000000" w:rsidRDefault="007C2680">
            <w:pPr>
              <w:numPr>
                <w:ilvl w:val="0"/>
                <w:numId w:val="6"/>
              </w:numPr>
              <w:spacing w:before="100" w:beforeAutospacing="1" w:after="100" w:afterAutospacing="1"/>
              <w:rPr>
                <w:rFonts w:ascii="Verdana" w:hAnsi="Verdana"/>
                <w:color w:val="666633"/>
              </w:rPr>
            </w:pPr>
            <w:r>
              <w:rPr>
                <w:rFonts w:ascii="Verdana" w:hAnsi="Verdana"/>
                <w:color w:val="666633"/>
              </w:rPr>
              <w:t>Screwdriver and drywall screws</w:t>
            </w:r>
          </w:p>
        </w:tc>
        <w:tc>
          <w:tcPr>
            <w:tcW w:w="2500" w:type="pct"/>
            <w:vAlign w:val="center"/>
            <w:hideMark/>
          </w:tcPr>
          <w:p w:rsidR="00000000" w:rsidRDefault="007C2680">
            <w:pPr>
              <w:numPr>
                <w:ilvl w:val="0"/>
                <w:numId w:val="7"/>
              </w:numPr>
              <w:spacing w:before="100" w:beforeAutospacing="1" w:after="100" w:afterAutospacing="1"/>
              <w:rPr>
                <w:rFonts w:ascii="Verdana" w:hAnsi="Verdana"/>
                <w:color w:val="666633"/>
              </w:rPr>
            </w:pPr>
            <w:r>
              <w:rPr>
                <w:rFonts w:ascii="Verdana" w:hAnsi="Verdana"/>
                <w:color w:val="666633"/>
              </w:rPr>
              <w:t>Fine tooth saw</w:t>
            </w:r>
          </w:p>
        </w:tc>
      </w:tr>
      <w:tr w:rsidR="00000000">
        <w:trPr>
          <w:tblCellSpacing w:w="0" w:type="dxa"/>
          <w:jc w:val="center"/>
        </w:trPr>
        <w:tc>
          <w:tcPr>
            <w:tcW w:w="2500" w:type="pct"/>
            <w:vAlign w:val="center"/>
            <w:hideMark/>
          </w:tcPr>
          <w:p w:rsidR="00000000" w:rsidRDefault="007C2680">
            <w:pPr>
              <w:numPr>
                <w:ilvl w:val="0"/>
                <w:numId w:val="8"/>
              </w:numPr>
              <w:spacing w:before="100" w:beforeAutospacing="1" w:after="100" w:afterAutospacing="1"/>
              <w:rPr>
                <w:rFonts w:ascii="Verdana" w:hAnsi="Verdana"/>
                <w:color w:val="666633"/>
              </w:rPr>
            </w:pPr>
            <w:r>
              <w:rPr>
                <w:rFonts w:ascii="Verdana" w:hAnsi="Verdana"/>
                <w:color w:val="666633"/>
              </w:rPr>
              <w:t>Rags</w:t>
            </w:r>
          </w:p>
        </w:tc>
        <w:tc>
          <w:tcPr>
            <w:tcW w:w="2500" w:type="pct"/>
            <w:vAlign w:val="center"/>
            <w:hideMark/>
          </w:tcPr>
          <w:p w:rsidR="00000000" w:rsidRDefault="007C2680">
            <w:pPr>
              <w:numPr>
                <w:ilvl w:val="0"/>
                <w:numId w:val="9"/>
              </w:numPr>
              <w:spacing w:before="100" w:beforeAutospacing="1" w:after="100" w:afterAutospacing="1"/>
              <w:rPr>
                <w:rFonts w:ascii="Verdana" w:hAnsi="Verdana"/>
                <w:color w:val="666633"/>
              </w:rPr>
            </w:pPr>
            <w:r>
              <w:rPr>
                <w:rFonts w:ascii="Verdana" w:hAnsi="Verdana"/>
                <w:color w:val="666633"/>
              </w:rPr>
              <w:t>Caulk gun</w:t>
            </w:r>
          </w:p>
        </w:tc>
      </w:tr>
    </w:tbl>
    <w:p w:rsidR="00000000" w:rsidRDefault="007C2680">
      <w:pPr>
        <w:pStyle w:val="NormalWeb"/>
        <w:rPr>
          <w:rFonts w:ascii="Verdana" w:hAnsi="Verdana"/>
          <w:color w:val="666633"/>
        </w:rPr>
      </w:pPr>
      <w:r>
        <w:rPr>
          <w:rFonts w:ascii="Verdana" w:hAnsi="Verdana"/>
          <w:color w:val="666633"/>
        </w:rPr>
        <w:t> </w:t>
      </w:r>
    </w:p>
    <w:p w:rsidR="00000000" w:rsidRDefault="00D20E96">
      <w:pPr>
        <w:jc w:val="center"/>
        <w:rPr>
          <w:rFonts w:ascii="Verdana" w:hAnsi="Verdana"/>
          <w:color w:val="666633"/>
        </w:rPr>
      </w:pPr>
      <w:r>
        <w:rPr>
          <w:rFonts w:ascii="Verdana" w:hAnsi="Verdana"/>
          <w:color w:val="666633"/>
        </w:rPr>
        <w:pict>
          <v:rect id="_x0000_i1025" style="width:.05pt;height:1.5pt" o:hralign="center" o:hrstd="t" o:hr="t" fillcolor="#a0a0a0" stroked="f"/>
        </w:pict>
      </w:r>
    </w:p>
    <w:p w:rsidR="00000000" w:rsidRDefault="007C2680">
      <w:pPr>
        <w:pStyle w:val="NormalWeb"/>
        <w:rPr>
          <w:rFonts w:ascii="Verdana" w:hAnsi="Verdana"/>
          <w:color w:val="666633"/>
        </w:rPr>
      </w:pPr>
      <w:r>
        <w:rPr>
          <w:rFonts w:ascii="Verdana" w:hAnsi="Verdana"/>
          <w:color w:val="666633"/>
        </w:rPr>
        <w:t> </w:t>
      </w:r>
    </w:p>
    <w:p w:rsidR="00000000" w:rsidRDefault="007C2680">
      <w:pPr>
        <w:pStyle w:val="Heading1"/>
        <w:jc w:val="center"/>
        <w:rPr>
          <w:rFonts w:eastAsia="Times New Roman"/>
        </w:rPr>
      </w:pPr>
      <w:r>
        <w:rPr>
          <w:rFonts w:eastAsia="Times New Roman"/>
        </w:rPr>
        <w:t>Columns Around Supporting Structure</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Check columns for fit</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Apply PL Premium Adhesive (available at most hardwar</w:t>
      </w:r>
      <w:r>
        <w:rPr>
          <w:rFonts w:ascii="Verdana" w:hAnsi="Verdana"/>
          <w:color w:val="666633"/>
        </w:rPr>
        <w:t>e and home improvement stores, comes in a caulk tube), to one side of support post, and floor and ceiling, if possible, where column will be attached.</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Rotate column back and forth for good adhesion.  If cap or base are square, check column position in rela</w:t>
      </w:r>
      <w:r>
        <w:rPr>
          <w:rFonts w:ascii="Verdana" w:hAnsi="Verdana"/>
          <w:color w:val="666633"/>
        </w:rPr>
        <w:t>tion to the room.</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Run a continuous bead of adhesive down sides of column that you already attached to the post.</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 xml:space="preserve">Attach second half of column to first half.  </w:t>
      </w:r>
      <w:r>
        <w:rPr>
          <w:rFonts w:ascii="Verdana" w:hAnsi="Verdana"/>
          <w:b/>
          <w:bCs/>
          <w:color w:val="666633"/>
        </w:rPr>
        <w:t>REMOVE ALL EXCESS GLUE</w:t>
      </w:r>
      <w:r>
        <w:rPr>
          <w:rFonts w:ascii="Verdana" w:hAnsi="Verdana"/>
          <w:color w:val="666633"/>
        </w:rPr>
        <w:t>.</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Check joints, wrap masking tape around column (top, bottom and middle) to h</w:t>
      </w:r>
      <w:r>
        <w:rPr>
          <w:rFonts w:ascii="Verdana" w:hAnsi="Verdana"/>
          <w:color w:val="666633"/>
        </w:rPr>
        <w:t>old in position until glue dries.</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After glue is dry, remove tape, apply lightweight spackling to joints (latex caulk can be used, but it will shrink).  Use caulk around cap and base, if necessary.  Remove excess caulk immediately.</w:t>
      </w:r>
    </w:p>
    <w:p w:rsidR="00000000" w:rsidRDefault="007C2680">
      <w:pPr>
        <w:numPr>
          <w:ilvl w:val="0"/>
          <w:numId w:val="10"/>
        </w:numPr>
        <w:spacing w:before="100" w:beforeAutospacing="1" w:after="100" w:afterAutospacing="1"/>
        <w:rPr>
          <w:rFonts w:ascii="Verdana" w:hAnsi="Verdana"/>
          <w:color w:val="666633"/>
        </w:rPr>
      </w:pPr>
      <w:r>
        <w:rPr>
          <w:rFonts w:ascii="Verdana" w:hAnsi="Verdana"/>
          <w:color w:val="666633"/>
        </w:rPr>
        <w:t>After 24 hours, column ca</w:t>
      </w:r>
      <w:r>
        <w:rPr>
          <w:rFonts w:ascii="Verdana" w:hAnsi="Verdana"/>
          <w:color w:val="666633"/>
        </w:rPr>
        <w:t>n be painted.</w:t>
      </w:r>
    </w:p>
    <w:p w:rsidR="00000000" w:rsidRDefault="007C2680">
      <w:pPr>
        <w:pStyle w:val="NormalWeb"/>
        <w:rPr>
          <w:rFonts w:ascii="Verdana" w:hAnsi="Verdana"/>
          <w:color w:val="666633"/>
        </w:rPr>
      </w:pPr>
      <w:r>
        <w:rPr>
          <w:rFonts w:ascii="Verdana" w:hAnsi="Verdana"/>
          <w:color w:val="666633"/>
        </w:rPr>
        <w:t> </w:t>
      </w:r>
    </w:p>
    <w:tbl>
      <w:tblPr>
        <w:tblW w:w="3250" w:type="pct"/>
        <w:jc w:val="center"/>
        <w:tblCellSpacing w:w="0" w:type="dxa"/>
        <w:tblCellMar>
          <w:top w:w="30" w:type="dxa"/>
          <w:left w:w="30" w:type="dxa"/>
          <w:bottom w:w="30" w:type="dxa"/>
          <w:right w:w="30" w:type="dxa"/>
        </w:tblCellMar>
        <w:tblLook w:val="04A0"/>
      </w:tblPr>
      <w:tblGrid>
        <w:gridCol w:w="2827"/>
        <w:gridCol w:w="2828"/>
      </w:tblGrid>
      <w:tr w:rsidR="00000000">
        <w:trPr>
          <w:tblCellSpacing w:w="0" w:type="dxa"/>
          <w:jc w:val="center"/>
        </w:trPr>
        <w:tc>
          <w:tcPr>
            <w:tcW w:w="5000" w:type="pct"/>
            <w:gridSpan w:val="2"/>
            <w:vAlign w:val="center"/>
            <w:hideMark/>
          </w:tcPr>
          <w:p w:rsidR="00000000" w:rsidRDefault="007C2680">
            <w:pPr>
              <w:jc w:val="center"/>
              <w:rPr>
                <w:rFonts w:ascii="Verdana" w:hAnsi="Verdana"/>
                <w:color w:val="666633"/>
              </w:rPr>
            </w:pPr>
            <w:r>
              <w:rPr>
                <w:rFonts w:ascii="Verdana" w:hAnsi="Verdana"/>
                <w:b/>
                <w:bCs/>
                <w:color w:val="666633"/>
                <w:u w:val="single"/>
              </w:rPr>
              <w:t>MATERIAL AND TOOL LIST</w:t>
            </w:r>
          </w:p>
          <w:p w:rsidR="00000000" w:rsidRDefault="007C2680">
            <w:pPr>
              <w:pStyle w:val="NormalWeb"/>
              <w:jc w:val="center"/>
              <w:rPr>
                <w:rFonts w:ascii="Verdana" w:hAnsi="Verdana"/>
                <w:color w:val="666633"/>
              </w:rPr>
            </w:pPr>
            <w:r>
              <w:rPr>
                <w:rFonts w:ascii="Verdana" w:hAnsi="Verdana"/>
                <w:color w:val="666633"/>
              </w:rPr>
              <w:t> </w:t>
            </w:r>
          </w:p>
        </w:tc>
      </w:tr>
      <w:tr w:rsidR="00000000">
        <w:trPr>
          <w:tblCellSpacing w:w="0" w:type="dxa"/>
          <w:jc w:val="center"/>
        </w:trPr>
        <w:tc>
          <w:tcPr>
            <w:tcW w:w="2500" w:type="pct"/>
            <w:vAlign w:val="center"/>
            <w:hideMark/>
          </w:tcPr>
          <w:p w:rsidR="00000000" w:rsidRDefault="007C2680">
            <w:pPr>
              <w:numPr>
                <w:ilvl w:val="0"/>
                <w:numId w:val="11"/>
              </w:numPr>
              <w:spacing w:before="100" w:beforeAutospacing="1" w:after="100" w:afterAutospacing="1"/>
              <w:rPr>
                <w:rFonts w:ascii="Verdana" w:hAnsi="Verdana"/>
                <w:color w:val="666633"/>
              </w:rPr>
            </w:pPr>
            <w:r>
              <w:rPr>
                <w:rFonts w:ascii="Verdana" w:hAnsi="Verdana"/>
                <w:color w:val="666633"/>
              </w:rPr>
              <w:t>PL Premium Adhesive</w:t>
            </w:r>
          </w:p>
        </w:tc>
        <w:tc>
          <w:tcPr>
            <w:tcW w:w="2500" w:type="pct"/>
            <w:vAlign w:val="center"/>
            <w:hideMark/>
          </w:tcPr>
          <w:p w:rsidR="00000000" w:rsidRDefault="007C2680">
            <w:pPr>
              <w:numPr>
                <w:ilvl w:val="0"/>
                <w:numId w:val="12"/>
              </w:numPr>
              <w:spacing w:before="100" w:beforeAutospacing="1" w:after="100" w:afterAutospacing="1"/>
              <w:rPr>
                <w:rFonts w:ascii="Verdana" w:hAnsi="Verdana"/>
                <w:color w:val="666633"/>
              </w:rPr>
            </w:pPr>
            <w:r>
              <w:rPr>
                <w:rFonts w:ascii="Verdana" w:hAnsi="Verdana"/>
                <w:color w:val="666633"/>
              </w:rPr>
              <w:t>Latex Caulk</w:t>
            </w:r>
          </w:p>
        </w:tc>
      </w:tr>
      <w:tr w:rsidR="00000000">
        <w:trPr>
          <w:tblCellSpacing w:w="0" w:type="dxa"/>
          <w:jc w:val="center"/>
        </w:trPr>
        <w:tc>
          <w:tcPr>
            <w:tcW w:w="2500" w:type="pct"/>
            <w:vAlign w:val="center"/>
            <w:hideMark/>
          </w:tcPr>
          <w:p w:rsidR="00000000" w:rsidRDefault="007C2680">
            <w:pPr>
              <w:numPr>
                <w:ilvl w:val="0"/>
                <w:numId w:val="13"/>
              </w:numPr>
              <w:spacing w:before="100" w:beforeAutospacing="1" w:after="100" w:afterAutospacing="1"/>
              <w:rPr>
                <w:rFonts w:ascii="Verdana" w:hAnsi="Verdana"/>
                <w:color w:val="666633"/>
              </w:rPr>
            </w:pPr>
            <w:r>
              <w:rPr>
                <w:rFonts w:ascii="Verdana" w:hAnsi="Verdana"/>
                <w:color w:val="666633"/>
              </w:rPr>
              <w:t>Caulk gun</w:t>
            </w:r>
          </w:p>
        </w:tc>
        <w:tc>
          <w:tcPr>
            <w:tcW w:w="2500" w:type="pct"/>
            <w:vAlign w:val="center"/>
            <w:hideMark/>
          </w:tcPr>
          <w:p w:rsidR="00000000" w:rsidRDefault="007C2680">
            <w:pPr>
              <w:numPr>
                <w:ilvl w:val="0"/>
                <w:numId w:val="14"/>
              </w:numPr>
              <w:spacing w:before="100" w:beforeAutospacing="1" w:after="100" w:afterAutospacing="1"/>
              <w:rPr>
                <w:rFonts w:ascii="Verdana" w:hAnsi="Verdana"/>
                <w:color w:val="666633"/>
              </w:rPr>
            </w:pPr>
            <w:r>
              <w:rPr>
                <w:rFonts w:ascii="Verdana" w:hAnsi="Verdana"/>
                <w:color w:val="666633"/>
              </w:rPr>
              <w:t>Masking tape</w:t>
            </w:r>
          </w:p>
        </w:tc>
      </w:tr>
      <w:tr w:rsidR="00000000">
        <w:trPr>
          <w:tblCellSpacing w:w="0" w:type="dxa"/>
          <w:jc w:val="center"/>
        </w:trPr>
        <w:tc>
          <w:tcPr>
            <w:tcW w:w="2500" w:type="pct"/>
            <w:vAlign w:val="center"/>
            <w:hideMark/>
          </w:tcPr>
          <w:p w:rsidR="00000000" w:rsidRDefault="007C2680">
            <w:pPr>
              <w:numPr>
                <w:ilvl w:val="0"/>
                <w:numId w:val="15"/>
              </w:numPr>
              <w:spacing w:before="100" w:beforeAutospacing="1" w:after="100" w:afterAutospacing="1"/>
              <w:rPr>
                <w:rFonts w:ascii="Verdana" w:hAnsi="Verdana"/>
                <w:color w:val="666633"/>
              </w:rPr>
            </w:pPr>
            <w:r>
              <w:rPr>
                <w:rFonts w:ascii="Verdana" w:hAnsi="Verdana"/>
                <w:color w:val="666633"/>
              </w:rPr>
              <w:t>Lightweight Spackling</w:t>
            </w:r>
          </w:p>
        </w:tc>
        <w:tc>
          <w:tcPr>
            <w:tcW w:w="2500" w:type="pct"/>
            <w:vAlign w:val="center"/>
            <w:hideMark/>
          </w:tcPr>
          <w:p w:rsidR="00000000" w:rsidRDefault="007C2680">
            <w:pPr>
              <w:numPr>
                <w:ilvl w:val="0"/>
                <w:numId w:val="16"/>
              </w:numPr>
              <w:spacing w:before="100" w:beforeAutospacing="1" w:after="100" w:afterAutospacing="1"/>
              <w:rPr>
                <w:rFonts w:ascii="Verdana" w:hAnsi="Verdana"/>
                <w:color w:val="666633"/>
              </w:rPr>
            </w:pPr>
            <w:r>
              <w:rPr>
                <w:rFonts w:ascii="Verdana" w:hAnsi="Verdana"/>
                <w:color w:val="666633"/>
              </w:rPr>
              <w:t>Rags</w:t>
            </w:r>
          </w:p>
        </w:tc>
      </w:tr>
    </w:tbl>
    <w:p w:rsidR="00000000" w:rsidRDefault="007C2680">
      <w:pPr>
        <w:pStyle w:val="NormalWeb"/>
        <w:rPr>
          <w:rFonts w:ascii="Verdana" w:hAnsi="Verdana"/>
          <w:color w:val="666633"/>
        </w:rPr>
      </w:pPr>
      <w:r>
        <w:rPr>
          <w:rFonts w:ascii="Verdana" w:hAnsi="Verdana"/>
          <w:color w:val="666633"/>
        </w:rPr>
        <w:t> </w:t>
      </w:r>
    </w:p>
    <w:p w:rsidR="00000000" w:rsidRDefault="007C2680">
      <w:pPr>
        <w:pStyle w:val="NormalWeb"/>
        <w:rPr>
          <w:rFonts w:ascii="Verdana" w:hAnsi="Verdana"/>
          <w:color w:val="666633"/>
        </w:rPr>
      </w:pPr>
      <w:r>
        <w:rPr>
          <w:rFonts w:ascii="Verdana" w:hAnsi="Verdana"/>
          <w:color w:val="666633"/>
        </w:rPr>
        <w:t> </w:t>
      </w:r>
    </w:p>
    <w:p w:rsidR="00000000" w:rsidRDefault="007C2680">
      <w:pPr>
        <w:pStyle w:val="NormalWeb"/>
        <w:rPr>
          <w:rFonts w:ascii="Verdana" w:hAnsi="Verdana"/>
          <w:color w:val="666633"/>
        </w:rPr>
      </w:pPr>
      <w:r>
        <w:rPr>
          <w:rFonts w:ascii="Verdana" w:hAnsi="Verdana"/>
          <w:color w:val="666633"/>
        </w:rPr>
        <w:t> </w:t>
      </w:r>
    </w:p>
    <w:p w:rsidR="00000000" w:rsidRDefault="007C2680">
      <w:pPr>
        <w:rPr>
          <w:rFonts w:ascii="Verdana" w:hAnsi="Verdana"/>
          <w:color w:val="666633"/>
        </w:rPr>
      </w:pPr>
      <w:r>
        <w:rPr>
          <w:rFonts w:ascii="Verdana" w:hAnsi="Verdana"/>
          <w:color w:val="666633"/>
        </w:rPr>
        <w:t> </w:t>
      </w:r>
    </w:p>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CB8"/>
    <w:multiLevelType w:val="multilevel"/>
    <w:tmpl w:val="F1724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CE0E88"/>
    <w:multiLevelType w:val="multilevel"/>
    <w:tmpl w:val="5DF63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5A1646"/>
    <w:multiLevelType w:val="multilevel"/>
    <w:tmpl w:val="67D03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A41583"/>
    <w:multiLevelType w:val="multilevel"/>
    <w:tmpl w:val="1132E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0F392B"/>
    <w:multiLevelType w:val="multilevel"/>
    <w:tmpl w:val="B03A5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DE60A3"/>
    <w:multiLevelType w:val="multilevel"/>
    <w:tmpl w:val="15E66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8C68BE"/>
    <w:multiLevelType w:val="multilevel"/>
    <w:tmpl w:val="164EF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672A02"/>
    <w:multiLevelType w:val="multilevel"/>
    <w:tmpl w:val="9F32C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FC4E6A"/>
    <w:multiLevelType w:val="multilevel"/>
    <w:tmpl w:val="F9E2D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FC0398"/>
    <w:multiLevelType w:val="multilevel"/>
    <w:tmpl w:val="0FB28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983B6A"/>
    <w:multiLevelType w:val="multilevel"/>
    <w:tmpl w:val="293C5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FA1C4D"/>
    <w:multiLevelType w:val="multilevel"/>
    <w:tmpl w:val="E27E9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A13EDC"/>
    <w:multiLevelType w:val="multilevel"/>
    <w:tmpl w:val="5D7A7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5BD1F3C"/>
    <w:multiLevelType w:val="multilevel"/>
    <w:tmpl w:val="12104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2C7FD5"/>
    <w:multiLevelType w:val="multilevel"/>
    <w:tmpl w:val="E152C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A70B49"/>
    <w:multiLevelType w:val="multilevel"/>
    <w:tmpl w:val="2242B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20"/>
  <w:noPunctuationKerning/>
  <w:characterSpacingControl w:val="doNotCompress"/>
  <w:compat/>
  <w:rsids>
    <w:rsidRoot w:val="00D20E96"/>
    <w:rsid w:val="007C2680"/>
    <w:rsid w:val="00D20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3399FF"/>
      <w:u w:val="single"/>
    </w:rPr>
  </w:style>
  <w:style w:type="character" w:styleId="FollowedHyperlink">
    <w:name w:val="FollowedHyperlink"/>
    <w:basedOn w:val="DefaultParagraphFont"/>
    <w:uiPriority w:val="99"/>
    <w:semiHidden/>
    <w:unhideWhenUsed/>
    <w:rPr>
      <w:color w:val="3366CC"/>
      <w:u w:val="single"/>
    </w:r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2303</Characters>
  <Application>Microsoft Office Word</Application>
  <DocSecurity>0</DocSecurity>
  <Lines>19</Lines>
  <Paragraphs>5</Paragraphs>
  <ScaleCrop>false</ScaleCrop>
  <Company>Gingerbread Trim</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&amp; Technical Guide</dc:title>
  <dc:creator>Mark Crowther</dc:creator>
  <cp:lastModifiedBy>Princess</cp:lastModifiedBy>
  <cp:revision>2</cp:revision>
  <dcterms:created xsi:type="dcterms:W3CDTF">2013-03-09T17:11:00Z</dcterms:created>
  <dcterms:modified xsi:type="dcterms:W3CDTF">2013-03-09T17:11:00Z</dcterms:modified>
</cp:coreProperties>
</file>